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2B5" w:rsidRPr="00997BE3" w:rsidRDefault="007C2F41" w:rsidP="00774687">
      <w:pPr>
        <w:pStyle w:val="Heading1"/>
        <w:spacing w:before="0" w:line="360" w:lineRule="auto"/>
        <w:jc w:val="center"/>
        <w:rPr>
          <w:rFonts w:ascii="Times New Roman" w:hAnsi="Times New Roman" w:cs="Times New Roman"/>
          <w:color w:val="auto"/>
          <w:lang w:val="vi-VN"/>
        </w:rPr>
      </w:pPr>
      <w:bookmarkStart w:id="0" w:name="_Toc416785172"/>
      <w:bookmarkStart w:id="1" w:name="_Toc417135342"/>
      <w:bookmarkStart w:id="2" w:name="_GoBack"/>
      <w:bookmarkEnd w:id="2"/>
      <w:r w:rsidRPr="00997BE3">
        <w:rPr>
          <w:rFonts w:ascii="Times New Roman" w:hAnsi="Times New Roman" w:cs="Times New Roman"/>
          <w:color w:val="auto"/>
          <w:lang w:val="vi-VN"/>
        </w:rPr>
        <w:t>DẠY HỌC THEO HƯỚNG PHÁT TRIỂN PHẨM CHẤT</w:t>
      </w:r>
      <w:bookmarkEnd w:id="1"/>
    </w:p>
    <w:p w:rsidR="007C2F41" w:rsidRPr="00997BE3" w:rsidRDefault="007C2F41" w:rsidP="00774687">
      <w:pPr>
        <w:pStyle w:val="Heading1"/>
        <w:spacing w:before="0" w:line="360" w:lineRule="auto"/>
        <w:jc w:val="center"/>
        <w:rPr>
          <w:rFonts w:ascii="Times New Roman" w:hAnsi="Times New Roman" w:cs="Times New Roman"/>
          <w:color w:val="auto"/>
          <w:lang w:val="vi-VN"/>
        </w:rPr>
      </w:pPr>
      <w:bookmarkStart w:id="3" w:name="_Toc417135343"/>
      <w:r w:rsidRPr="00997BE3">
        <w:rPr>
          <w:rFonts w:ascii="Times New Roman" w:hAnsi="Times New Roman" w:cs="Times New Roman"/>
          <w:color w:val="auto"/>
          <w:lang w:val="vi-VN"/>
        </w:rPr>
        <w:t>VÀ NĂNG LỰC NGƯỜI HỌC</w:t>
      </w:r>
      <w:bookmarkEnd w:id="0"/>
      <w:bookmarkEnd w:id="3"/>
    </w:p>
    <w:p w:rsidR="007C2F41" w:rsidRPr="00997BE3" w:rsidRDefault="007C2F41" w:rsidP="009C6BB7">
      <w:pPr>
        <w:spacing w:after="0" w:line="360" w:lineRule="auto"/>
        <w:ind w:left="5040"/>
        <w:jc w:val="right"/>
        <w:outlineLvl w:val="0"/>
        <w:rPr>
          <w:rFonts w:ascii="Times New Roman" w:hAnsi="Times New Roman" w:cs="Times New Roman"/>
          <w:b/>
          <w:i/>
          <w:sz w:val="26"/>
          <w:szCs w:val="26"/>
          <w:lang w:val="vi-VN"/>
        </w:rPr>
      </w:pPr>
      <w:bookmarkStart w:id="4" w:name="_Toc416785173"/>
      <w:bookmarkStart w:id="5" w:name="_Toc417135344"/>
      <w:r w:rsidRPr="00997BE3">
        <w:rPr>
          <w:rFonts w:ascii="Times New Roman" w:hAnsi="Times New Roman" w:cs="Times New Roman"/>
          <w:b/>
          <w:i/>
          <w:sz w:val="26"/>
          <w:szCs w:val="26"/>
          <w:lang w:val="vi-VN"/>
        </w:rPr>
        <w:t>Kỹ sư Tăng Cẩm Huê</w:t>
      </w:r>
      <w:bookmarkEnd w:id="4"/>
      <w:bookmarkEnd w:id="5"/>
    </w:p>
    <w:p w:rsidR="007C2F41" w:rsidRPr="00997BE3" w:rsidRDefault="007C2F41" w:rsidP="00774687">
      <w:pPr>
        <w:spacing w:after="0" w:line="360" w:lineRule="auto"/>
        <w:ind w:left="5040"/>
        <w:jc w:val="right"/>
        <w:rPr>
          <w:rFonts w:ascii="Times New Roman" w:hAnsi="Times New Roman" w:cs="Times New Roman"/>
          <w:b/>
          <w:i/>
          <w:sz w:val="26"/>
          <w:szCs w:val="26"/>
          <w:lang w:val="vi-VN"/>
        </w:rPr>
      </w:pPr>
      <w:r w:rsidRPr="00997BE3">
        <w:rPr>
          <w:rFonts w:ascii="Times New Roman" w:hAnsi="Times New Roman" w:cs="Times New Roman"/>
          <w:b/>
          <w:i/>
          <w:sz w:val="26"/>
          <w:szCs w:val="26"/>
          <w:lang w:val="vi-VN"/>
        </w:rPr>
        <w:t>Phó trưởng BM Kỹ thuật cơ sở</w:t>
      </w:r>
    </w:p>
    <w:p w:rsidR="007C2F41" w:rsidRPr="00997BE3" w:rsidRDefault="007C2F41" w:rsidP="00774687">
      <w:pPr>
        <w:shd w:val="clear" w:color="auto" w:fill="FFFFFF"/>
        <w:spacing w:after="0" w:line="360" w:lineRule="auto"/>
        <w:jc w:val="both"/>
        <w:rPr>
          <w:rFonts w:ascii="Times New Roman" w:eastAsia="Times New Roman" w:hAnsi="Times New Roman" w:cs="Times New Roman"/>
          <w:sz w:val="26"/>
          <w:szCs w:val="26"/>
          <w:lang w:val="vi-VN"/>
        </w:rPr>
      </w:pPr>
      <w:r w:rsidRPr="00997BE3">
        <w:rPr>
          <w:rFonts w:ascii="Times New Roman" w:hAnsi="Times New Roman" w:cs="Times New Roman"/>
          <w:sz w:val="26"/>
          <w:szCs w:val="26"/>
          <w:lang w:val="vi-VN"/>
        </w:rPr>
        <w:tab/>
      </w:r>
      <w:r w:rsidRPr="00997BE3">
        <w:rPr>
          <w:rFonts w:ascii="Times New Roman" w:eastAsia="Times New Roman" w:hAnsi="Times New Roman" w:cs="Times New Roman"/>
          <w:sz w:val="26"/>
          <w:szCs w:val="26"/>
          <w:lang w:val="vi-VN"/>
        </w:rPr>
        <w:t>Năng lực hợp tác được xem là một trong những năng lực quan trọng của con người trong xã hội hiện nay, chính vì vậy, phát triển năng lực hợp tác từ trong trường học đã trở thành một xu thế giáo dục trên thế giới. Dạy học hợp tác trong nhóm nhỏ chính là sự phản ánh thực tiễn của xu thế đó.</w:t>
      </w:r>
    </w:p>
    <w:p w:rsidR="007C2F41" w:rsidRPr="00997BE3" w:rsidRDefault="007C2F41" w:rsidP="00774687">
      <w:pPr>
        <w:shd w:val="clear" w:color="auto" w:fill="FFFFFF"/>
        <w:spacing w:after="0" w:line="360" w:lineRule="auto"/>
        <w:ind w:firstLine="720"/>
        <w:jc w:val="both"/>
        <w:rPr>
          <w:rFonts w:ascii="Times New Roman" w:hAnsi="Times New Roman" w:cs="Times New Roman"/>
          <w:sz w:val="26"/>
          <w:szCs w:val="26"/>
          <w:lang w:val="vi-VN"/>
        </w:rPr>
      </w:pPr>
      <w:r w:rsidRPr="00997BE3">
        <w:rPr>
          <w:rFonts w:ascii="Times New Roman" w:eastAsia="Times New Roman" w:hAnsi="Times New Roman" w:cs="Times New Roman"/>
          <w:sz w:val="26"/>
          <w:szCs w:val="26"/>
          <w:lang w:val="vi-VN"/>
        </w:rPr>
        <w:t>Dạy học nhóm còn được gọi bằng những tên khác nhau như: Dạy học hợp tác, Dạy học theo nhóm nhỏ, trong đó HS của một lớp học được chia thành các nhóm nhỏ, trong khoảng thời gian giới hạn, mỗi nhóm tự lực hoàn thành các nhiệm vụ học tập trên cơ sở phân công và hợp tác làm việc. Kết quả làm việc của nhóm sau đó được trình bày và đánh giá trước toàn lớp.</w:t>
      </w:r>
    </w:p>
    <w:p w:rsidR="007C2F41" w:rsidRPr="00997BE3" w:rsidRDefault="007C2F41" w:rsidP="00774687">
      <w:pPr>
        <w:shd w:val="clear" w:color="auto" w:fill="FFFFFF"/>
        <w:spacing w:after="0" w:line="360" w:lineRule="auto"/>
        <w:ind w:firstLine="720"/>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Dạy học nhóm nếu được tổ chức tốt sẽ phát huy được tính tích cực, tính trách nhiệm, phát triển năng lực cộng tác làm việc và năng lực giao tiếp của học sinh.</w:t>
      </w:r>
    </w:p>
    <w:p w:rsidR="007C2F41" w:rsidRPr="00997BE3" w:rsidRDefault="007C2F41" w:rsidP="0073214B">
      <w:pPr>
        <w:pStyle w:val="ListParagraph"/>
        <w:numPr>
          <w:ilvl w:val="0"/>
          <w:numId w:val="42"/>
        </w:numPr>
        <w:spacing w:after="0" w:line="360" w:lineRule="auto"/>
        <w:ind w:left="634" w:hanging="274"/>
        <w:jc w:val="both"/>
        <w:rPr>
          <w:rFonts w:ascii="Times New Roman" w:hAnsi="Times New Roman" w:cs="Times New Roman"/>
          <w:b/>
          <w:sz w:val="26"/>
          <w:szCs w:val="26"/>
        </w:rPr>
      </w:pPr>
      <w:r w:rsidRPr="00997BE3">
        <w:rPr>
          <w:rFonts w:ascii="Times New Roman" w:hAnsi="Times New Roman" w:cs="Times New Roman"/>
          <w:b/>
          <w:sz w:val="26"/>
          <w:szCs w:val="26"/>
        </w:rPr>
        <w:t>Bản chất</w:t>
      </w:r>
    </w:p>
    <w:p w:rsidR="007C2F41" w:rsidRPr="00997BE3" w:rsidRDefault="007C2F41" w:rsidP="0073214B">
      <w:pPr>
        <w:pStyle w:val="NormalWeb"/>
        <w:numPr>
          <w:ilvl w:val="0"/>
          <w:numId w:val="43"/>
        </w:numPr>
        <w:spacing w:before="0" w:beforeAutospacing="0" w:after="0" w:afterAutospacing="0" w:line="360" w:lineRule="auto"/>
        <w:ind w:left="994" w:hanging="274"/>
        <w:jc w:val="both"/>
        <w:textAlignment w:val="baseline"/>
        <w:rPr>
          <w:sz w:val="26"/>
          <w:szCs w:val="26"/>
        </w:rPr>
      </w:pPr>
      <w:r w:rsidRPr="00997BE3">
        <w:rPr>
          <w:sz w:val="26"/>
          <w:szCs w:val="26"/>
        </w:rPr>
        <w:t>PPDH hợp tác trong nhóm nhỏ còn được gọi bằng một số tên khác như "Phương pháp thảo luận nhóm" hoặc PPDH hợp tác.</w:t>
      </w:r>
    </w:p>
    <w:p w:rsidR="007C2F41" w:rsidRPr="00997BE3" w:rsidRDefault="007C2F41" w:rsidP="0073214B">
      <w:pPr>
        <w:pStyle w:val="NormalWeb"/>
        <w:numPr>
          <w:ilvl w:val="0"/>
          <w:numId w:val="43"/>
        </w:numPr>
        <w:spacing w:before="0" w:beforeAutospacing="0" w:after="0" w:afterAutospacing="0" w:line="360" w:lineRule="auto"/>
        <w:ind w:left="994" w:hanging="274"/>
        <w:jc w:val="both"/>
        <w:textAlignment w:val="baseline"/>
        <w:rPr>
          <w:sz w:val="26"/>
          <w:szCs w:val="26"/>
        </w:rPr>
      </w:pPr>
      <w:r w:rsidRPr="00997BE3">
        <w:rPr>
          <w:sz w:val="26"/>
          <w:szCs w:val="26"/>
        </w:rPr>
        <w:t>Đây là một PPDH mà </w:t>
      </w:r>
      <w:r w:rsidRPr="00997BE3">
        <w:rPr>
          <w:iCs/>
          <w:sz w:val="26"/>
          <w:szCs w:val="26"/>
        </w:rPr>
        <w:t>"Hs được phân chia thành từng nhóm nhỏ riêng biệt, chịu trách nghiệm về một mục tiêu duy nhất, được thực hiện thông qua nhiệm vụ riêng biệt của từng người. Các hoạt động cá nhân riêng biệt được tổ chức lại, liên kết hữu cơ với nhau nhằm thực hiện một mục tiêu chung"</w:t>
      </w:r>
      <w:r w:rsidRPr="00997BE3">
        <w:rPr>
          <w:sz w:val="26"/>
          <w:szCs w:val="26"/>
        </w:rPr>
        <w:t>.</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Phương pháp thảo luận nhóm được sử dụng nhằm giúp cho mọi hs tham gia một cách chủ động vào quá trình học tập, tạo cơ hội cho các em có thể chia sẻ kiến thức, kinh nghiệm, ý kiến để giải quyết các vấn đề có liên quan đến nội dung bài học; tạo cơ hội cho các em được giao lưu, học hỏi lẫn nhau; cùng nhau hợp tác giải quyết những nhiệm vụ chung.</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Quy trình thực hiện.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 xml:space="preserve">Khi sử dụng PPDH này, lớp học được chia thành những nhóm từ 4 đến 6 người. Tùy mục đích sư phạm và yêu cầu của vấn đề học tập, các nhóm được phân chia ngẫu nhiên hoặc có chủ định, được duy trì ổn định trong cả tiết học hoặc thay đổi theo từng hoạt động, từng phần của tiết học, các nhóm được giao nhiệm vụ </w:t>
      </w:r>
      <w:r w:rsidRPr="00997BE3">
        <w:rPr>
          <w:sz w:val="26"/>
          <w:szCs w:val="26"/>
        </w:rPr>
        <w:lastRenderedPageBreak/>
        <w:t>giống nhau hoặc mỗi nhóm nhận một nhiệm vụ khác nhau, là các phần trong một chủ đề chung.</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Ưu điểm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Hs được học cách cộng thác trên nhiều phương diện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Hs được nêu quan điểm của mình, được nghe quan điểm của bạn khác trong nhóm, trong lớp; được trao đổi, bàn luận về các ý kiến khác nhau và đưa ra lời giải tối ưu cho nhiệm vụ được giao cho nhóm. Qua cách học đó, kiến thức của hs sẽ bớt phần chủ quan, phiến diện, làm tăng tính khách quan khoa học, tư duy phê phán của hs được rèn luyện và phát triển.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thành viên trong nhóm chia sẻ các suy nghĩ, băn khoăn, kinh nghiệm, hiểu biết của bản thân, cùng nhau xây dựng nhận thức, thái độ mới và học hỏi lẫn nhau. Kiến thức trở nên sâu sắc, bền vững, dễ nhớ và nhớ nhanh hơn do được giao lưu, học hỏi giữa các thành viên trong nhóm, được tham gia trao đổi, trình bày vấn đề nêu ra. Hs hào hứng khi có sự đóng góp của mình vào thành công chung của cả lớp.</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Nhờ không khí thảo luận cởi mở nên hs, đặc biệt là những em nhút nhát, trở nên bạo dạn hơn; các em học được trình bày ý kiến của mình, biết lắng nghe có phê phán ý kiến của bạn; từ đó, giúp hs dễ hòa nhập vào cộng đồng nhóm, tạo cho các em sự tự tin, hứng thú trong học tập và sinh hoạt.</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Vốn hiểu biết và kinh nghiệm xã hội của hs thêm phong phú; kĩ năng giao tiếp, kĩ năng hợp tác của hs được phát triển.</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Hạn</w:t>
      </w:r>
      <w:r w:rsidR="00DE1FEC">
        <w:rPr>
          <w:rFonts w:ascii="Times New Roman" w:hAnsi="Times New Roman" w:cs="Times New Roman"/>
          <w:b/>
          <w:sz w:val="26"/>
          <w:szCs w:val="26"/>
        </w:rPr>
        <w:t xml:space="preserve"> </w:t>
      </w:r>
      <w:r w:rsidRPr="00997BE3">
        <w:rPr>
          <w:rFonts w:ascii="Times New Roman" w:hAnsi="Times New Roman" w:cs="Times New Roman"/>
          <w:b/>
          <w:sz w:val="26"/>
          <w:szCs w:val="26"/>
        </w:rPr>
        <w:t>chế</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Một số hs do nhút nhát hoặc vì một lí do nào đó không tham gia vào hoạt động chung cuả nhóm, nên nếu GV không phân công hợp lí có thể dẫn đến tình trạng chỉ có một vài hs khá tham gia còn đa số hs khác không hoạt động.</w:t>
      </w:r>
    </w:p>
    <w:p w:rsidR="007C2F41" w:rsidRPr="00997BE3" w:rsidRDefault="008932B5"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Ý</w:t>
      </w:r>
      <w:r w:rsidR="007C2F41" w:rsidRPr="00997BE3">
        <w:rPr>
          <w:sz w:val="26"/>
          <w:szCs w:val="26"/>
        </w:rPr>
        <w:t xml:space="preserve"> kiến các nhóm có thể quá phân tán hoặc mâu thuẫn gay gắt với nhau (nhất là đối với các môn Khoa học xã hội).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Thời gian có thể bị kéo dài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Với những lớp có sĩ số đông hoặc lớp học chật hẹp, bàn ghế khó di chuyển thì khó tổ chức hoạt động nhóm. Khi tranh luận, dễ dẫn tới lớp ồn ào, ảnh hưởng đến các lớp khác.</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Một</w:t>
      </w:r>
      <w:r w:rsidR="00DE1FEC">
        <w:rPr>
          <w:rFonts w:ascii="Times New Roman" w:hAnsi="Times New Roman" w:cs="Times New Roman"/>
          <w:b/>
          <w:sz w:val="26"/>
          <w:szCs w:val="26"/>
        </w:rPr>
        <w:t xml:space="preserve"> </w:t>
      </w:r>
      <w:r w:rsidRPr="00997BE3">
        <w:rPr>
          <w:rFonts w:ascii="Times New Roman" w:hAnsi="Times New Roman" w:cs="Times New Roman"/>
          <w:b/>
          <w:sz w:val="26"/>
          <w:szCs w:val="26"/>
        </w:rPr>
        <w:t>số</w:t>
      </w:r>
      <w:r w:rsidR="00DE1FEC">
        <w:rPr>
          <w:rFonts w:ascii="Times New Roman" w:hAnsi="Times New Roman" w:cs="Times New Roman"/>
          <w:b/>
          <w:sz w:val="26"/>
          <w:szCs w:val="26"/>
        </w:rPr>
        <w:t xml:space="preserve"> </w:t>
      </w:r>
      <w:r w:rsidRPr="00997BE3">
        <w:rPr>
          <w:rFonts w:ascii="Times New Roman" w:hAnsi="Times New Roman" w:cs="Times New Roman"/>
          <w:b/>
          <w:sz w:val="26"/>
          <w:szCs w:val="26"/>
        </w:rPr>
        <w:t>lưu ý</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lastRenderedPageBreak/>
        <w:t>Cần quy định rõ thời gian thảo luận nhóm và trình bày kết quả thảo luận cho các nhóm.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Khi làm việc theo nhóm, các nhóm có thể tự bầu ra nhóm trưởng nếu cần. Các thành viên trong nhóm có thể luân phiên nhau làm nhóm trưởng. Nhóm trưởng phân công cho mỗi thành viên thực hiện một phần công việc.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Kết quả thảo luận có thể được trình bày dưới nhiều hình thức (bằng lời, bằng tranh vẽ, bằng tiểu phẩm, bằng văn bản viết trên giấy to,...) có thể do một người thay mặt nhóm trình bày hoặc có thể nhiều người trình bày, mỗi người một đoạn nối tiếp nhau.</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Kết quả làm việc của mỗi nhóm sẽ đóng góp vào kết quả chung của cả lớp. Để trình bày kết quả làm việc của nhóm trước toàn lớp, nhóm có thể cử ra một đại diện hoặc có thể phân công mỗi nhóm viên trình bày một phần nếu nhiệm vụ được giao là khá phức tạp.</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Tạo điều kiện để các nhóm tự đánh giá lẫn nhau hoặc cả lớp cùng đánh giá.</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Tùy theo nhiệm vụ học tập, Hs có thể sử dụng hình thức làm việc cá nhân hoặc hoạt động nhóm cho phù hợp, không nên thực hiện PPDH này một cách hình thức. Không nên làm dụng hoạt động nhóm và cần đề phòng xu hướng hình thức (tránh lối suy nghĩ: đổi mới PPDH là phải sử dụng hoạt động nhóm).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Trong suốt quá trình hs thảo luận, gv cần đến các nhóm, quan sát, lắng nhe, gợi ý, giúp đỡ hs khi cần thiết.</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Cải tiến phương pháp dạy học truyền thống</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Thuyết trình, đàm thoại,  luyện tập luôn là những phương pháp quan trọng trong dạy học.  Đổi mới phương pháp dạy học không có nghĩa là loại bỏ các phương pháp dạy học truyền thống quen thuộc.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Để nâng cao hiệu quả các phương pháp này, giáo viên trước hết cần nắm vững yêu cầu, sử dụng thành thạo kỹ thuật trong chuẩn bị cũng như tiến hành bài trên lớp, như kỹ thuật mở bài, kỹ thuật trình bày, giải thích trong khi thuyết trình, kỹ thuật đặt các câu hỏi, xử lý câu trả lời trong đàm thoại, hay kỹ thuật làm mẫu trong luyện tập…</w:t>
      </w:r>
    </w:p>
    <w:p w:rsidR="007C2F41" w:rsidRPr="00997BE3" w:rsidRDefault="007C2F41" w:rsidP="00CA099A">
      <w:pPr>
        <w:pStyle w:val="NormalWeb"/>
        <w:numPr>
          <w:ilvl w:val="0"/>
          <w:numId w:val="50"/>
        </w:numPr>
        <w:spacing w:before="0" w:beforeAutospacing="0" w:after="0" w:afterAutospacing="0" w:line="360" w:lineRule="auto"/>
        <w:textAlignment w:val="baseline"/>
        <w:rPr>
          <w:sz w:val="26"/>
          <w:szCs w:val="26"/>
        </w:rPr>
      </w:pPr>
      <w:r w:rsidRPr="00997BE3">
        <w:rPr>
          <w:rStyle w:val="Strong"/>
          <w:b w:val="0"/>
          <w:sz w:val="26"/>
          <w:szCs w:val="26"/>
          <w:bdr w:val="none" w:sz="0" w:space="0" w:color="auto" w:frame="1"/>
        </w:rPr>
        <w:t>Vận dụng dạy học theo định hướng hành động</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Dạy học định hướng hành động là quan điểm dạy học nhằm làm cho hoạt động trí óc và hoạt động chân tay kết hợp chặt chẽ với nhau trong quá trình học tập.</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lastRenderedPageBreak/>
        <w:t>Đây là một quan điểm dạy học tích cực hóa và tiếp cận toàn thể.  Vận dụng dạy học định hướng hành động có ý  nghĩa quan trọng cho việc thực hiện nguyên lý giáo dục kết hợp lý thuyết với thực tiễn, tư duy và hành động,  nhà trường và xã hội.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Dạy học theo dự án là một hình thức điển hình của dạy học định hướng hành động, trong đó học sinh tự lực thực hiện trong nhóm một nhiệm vụ học tập phức hợp, gắn với các vấn đề thực tiễn, kết hợp lý thuyết và thực hành, có tạo ra các sản phẩm.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Trong dạy học theo dự án có thể vận dụng nhiều lý thuyết và quan điểm dạy học hiện đại, như lý thuyết kiến tạo, dạy học định hướng học sinh, dạy học hợp tác, dạy học tích hợp, dạy học khám phá, sáng tạo, dạy học theo tình huống và dạy học định hướng hành động.</w:t>
      </w:r>
    </w:p>
    <w:p w:rsidR="007C2F41" w:rsidRPr="00997BE3" w:rsidRDefault="007C2F41" w:rsidP="00CA099A">
      <w:pPr>
        <w:pStyle w:val="NormalWeb"/>
        <w:numPr>
          <w:ilvl w:val="0"/>
          <w:numId w:val="50"/>
        </w:numPr>
        <w:spacing w:before="0" w:beforeAutospacing="0" w:after="0" w:afterAutospacing="0" w:line="360" w:lineRule="auto"/>
        <w:jc w:val="both"/>
        <w:textAlignment w:val="baseline"/>
        <w:rPr>
          <w:sz w:val="26"/>
          <w:szCs w:val="26"/>
        </w:rPr>
      </w:pPr>
      <w:r w:rsidRPr="00997BE3">
        <w:rPr>
          <w:rStyle w:val="Strong"/>
          <w:b w:val="0"/>
          <w:sz w:val="26"/>
          <w:szCs w:val="26"/>
          <w:bdr w:val="none" w:sz="0" w:space="0" w:color="auto" w:frame="1"/>
        </w:rPr>
        <w:t>Tăng cường sử dụng các phương tiện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Phương tiện dạy học có vai trò quan trọng việc đổi mới phương pháp dạy học, nhằm tăng cường tính trực quan và thí nghiệm, thực hành trong dạy học. Việc sử dụng các phương tiện  dạy học cần phù hợp với mối quan hệ giữa phương tiện dạy học và phương pháp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Hiện nay, việc trang bị phương tiện dạy học mới cho các trường học từng bước được tăng cường. Tuy nhiên, các phương tiện dạy học tự làm của giáo viên luôn có ý nghĩa quan trọng, cần dược phát huy.</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Đa phương tiện và công nghệ thông tin vừa là nội dung dạy học vừa là phương tiện dạy học trong dạy học hiện đại.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Bên cạnh việc sử dụng đa phương tiện như một phương tiện trình diễn, cần tăng cường sử dụng các phần mềm dạy học cũng như các phương pháp dạy học sử dụng mạng điện tử e-lea</w:t>
      </w:r>
      <w:r w:rsidR="00BC0CE5">
        <w:rPr>
          <w:sz w:val="26"/>
          <w:szCs w:val="26"/>
        </w:rPr>
        <w:t>rn</w:t>
      </w:r>
      <w:r w:rsidRPr="00997BE3">
        <w:rPr>
          <w:sz w:val="26"/>
          <w:szCs w:val="26"/>
        </w:rPr>
        <w:t>ing.</w:t>
      </w:r>
    </w:p>
    <w:p w:rsidR="007C2F41" w:rsidRPr="00997BE3" w:rsidRDefault="007C2F41" w:rsidP="00CA099A">
      <w:pPr>
        <w:pStyle w:val="NormalWeb"/>
        <w:numPr>
          <w:ilvl w:val="0"/>
          <w:numId w:val="50"/>
        </w:numPr>
        <w:spacing w:before="0" w:beforeAutospacing="0" w:after="0" w:afterAutospacing="0" w:line="360" w:lineRule="auto"/>
        <w:jc w:val="both"/>
        <w:textAlignment w:val="baseline"/>
        <w:rPr>
          <w:sz w:val="26"/>
          <w:szCs w:val="26"/>
        </w:rPr>
      </w:pPr>
      <w:r w:rsidRPr="00997BE3">
        <w:rPr>
          <w:rStyle w:val="Strong"/>
          <w:b w:val="0"/>
          <w:sz w:val="26"/>
          <w:szCs w:val="26"/>
          <w:bdr w:val="none" w:sz="0" w:space="0" w:color="auto" w:frame="1"/>
        </w:rPr>
        <w:t>Sử dụng kỹ thuật dạy học phát huy tính tích cực, sáng tạo</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Kỹ thuật dạy học là những cách thức hành dộng của giáo viên và học sinh trong các tình huống hành động nhỏ nhằm thực hiện và điều khiển quá trình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kỹ thuật dạy học là những đơn vị nhỏ nhất của phương pháp dạy học. Có những kỹ thuật dạy học chung, có những kỹ thuật đặc thù của từng phương pháp dạy học, ví dụ kỹ thuật đặt câu hỏi trong đàm thoại.</w:t>
      </w:r>
    </w:p>
    <w:p w:rsidR="007C2F41" w:rsidRPr="00997BE3" w:rsidRDefault="007C2F41" w:rsidP="00CA099A">
      <w:pPr>
        <w:pStyle w:val="NormalWeb"/>
        <w:numPr>
          <w:ilvl w:val="0"/>
          <w:numId w:val="50"/>
        </w:numPr>
        <w:spacing w:before="0" w:beforeAutospacing="0" w:after="0" w:afterAutospacing="0" w:line="360" w:lineRule="auto"/>
        <w:textAlignment w:val="baseline"/>
        <w:rPr>
          <w:sz w:val="26"/>
          <w:szCs w:val="26"/>
        </w:rPr>
      </w:pPr>
      <w:r w:rsidRPr="00997BE3">
        <w:rPr>
          <w:rStyle w:val="Strong"/>
          <w:b w:val="0"/>
          <w:sz w:val="26"/>
          <w:szCs w:val="26"/>
          <w:bdr w:val="none" w:sz="0" w:space="0" w:color="auto" w:frame="1"/>
        </w:rPr>
        <w:t>Tăng cường các phương pháp dạy học đặc thù bộ môn</w:t>
      </w:r>
    </w:p>
    <w:p w:rsidR="007C2F41" w:rsidRPr="00997BE3" w:rsidRDefault="007C2F41" w:rsidP="0073214B">
      <w:pPr>
        <w:pStyle w:val="NormalWeb"/>
        <w:numPr>
          <w:ilvl w:val="0"/>
          <w:numId w:val="43"/>
        </w:numPr>
        <w:spacing w:before="0" w:beforeAutospacing="0" w:after="0" w:afterAutospacing="0" w:line="360" w:lineRule="auto"/>
        <w:ind w:left="994" w:hanging="274"/>
        <w:jc w:val="both"/>
        <w:textAlignment w:val="baseline"/>
        <w:rPr>
          <w:sz w:val="26"/>
          <w:szCs w:val="26"/>
        </w:rPr>
      </w:pPr>
      <w:r w:rsidRPr="00997BE3">
        <w:rPr>
          <w:sz w:val="26"/>
          <w:szCs w:val="26"/>
        </w:rPr>
        <w:lastRenderedPageBreak/>
        <w:t>Bên cạnh những phương pháp chung có thể sử dụng cho nhiều bộ môn khác nhau, việc sử dụng các phương pháp dạy học đặc thù có vai trò quan trọng trong dạy học bộ môn.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phương pháp dạy học đặc thù bộ môn được xây dựng trên cơ sở lý luận dạy học bộ môn.Ví dụ: Thí nghiệm là một phương pháp dạy học đặc thù quan trọng của các môn khoa học tự nhiên.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phương pháp dạy học như trình diễn, làm mẫu thao tác, phân tích sản phẩm kỹ thuật, thiết kế kỹ thuật, lắp ráp mô hình, là những phương pháp chủ lực trong dạy học kỹ thuật;</w:t>
      </w:r>
    </w:p>
    <w:p w:rsidR="007C2F41" w:rsidRPr="00997BE3" w:rsidRDefault="007C2F41" w:rsidP="00CA099A">
      <w:pPr>
        <w:pStyle w:val="NormalWeb"/>
        <w:numPr>
          <w:ilvl w:val="0"/>
          <w:numId w:val="50"/>
        </w:numPr>
        <w:spacing w:before="0" w:beforeAutospacing="0" w:after="0" w:afterAutospacing="0" w:line="360" w:lineRule="auto"/>
        <w:jc w:val="both"/>
        <w:textAlignment w:val="baseline"/>
        <w:rPr>
          <w:sz w:val="26"/>
          <w:szCs w:val="26"/>
        </w:rPr>
      </w:pPr>
      <w:r w:rsidRPr="00997BE3">
        <w:rPr>
          <w:rStyle w:val="Strong"/>
          <w:b w:val="0"/>
          <w:sz w:val="26"/>
          <w:szCs w:val="26"/>
          <w:bdr w:val="none" w:sz="0" w:space="0" w:color="auto" w:frame="1"/>
        </w:rPr>
        <w:t>Kết hợp đa dạng các phương pháp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Không có một phương pháp dạy học toàn năng phù hợp với mọi mục tiêu và nội dung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Mỗi phương pháp và hình thức dạy học có những ưu, nhược điểm và giới hạn sử dụng riêng.</w:t>
      </w:r>
    </w:p>
    <w:p w:rsidR="007C2F41" w:rsidRPr="00997BE3" w:rsidRDefault="007C2F41" w:rsidP="0073214B">
      <w:pPr>
        <w:pStyle w:val="NormalWeb"/>
        <w:numPr>
          <w:ilvl w:val="0"/>
          <w:numId w:val="43"/>
        </w:numPr>
        <w:spacing w:before="0" w:beforeAutospacing="0" w:after="0" w:afterAutospacing="0" w:line="360" w:lineRule="auto"/>
        <w:ind w:left="992" w:hanging="272"/>
        <w:jc w:val="both"/>
        <w:textAlignment w:val="baseline"/>
        <w:rPr>
          <w:sz w:val="26"/>
          <w:szCs w:val="26"/>
        </w:rPr>
      </w:pPr>
      <w:r w:rsidRPr="00997BE3">
        <w:rPr>
          <w:sz w:val="26"/>
          <w:szCs w:val="26"/>
        </w:rPr>
        <w:t>Vì vậy, cần phối hợp linh hoạt, đa dạng các phương pháp dạy học để phát huy tính tích cực và nâng cao chất lượng dạy học.</w:t>
      </w:r>
    </w:p>
    <w:p w:rsidR="001806B8" w:rsidRPr="00997BE3" w:rsidRDefault="001806B8" w:rsidP="00774687">
      <w:pPr>
        <w:spacing w:after="0" w:line="360" w:lineRule="auto"/>
        <w:ind w:left="2880" w:firstLine="720"/>
        <w:rPr>
          <w:rFonts w:ascii="Times New Roman" w:hAnsi="Times New Roman" w:cs="Times New Roman"/>
          <w:sz w:val="26"/>
          <w:szCs w:val="26"/>
        </w:rPr>
      </w:pPr>
    </w:p>
    <w:p w:rsidR="007C2F41" w:rsidRPr="00997BE3" w:rsidRDefault="007C2F41" w:rsidP="00774687">
      <w:pPr>
        <w:spacing w:after="0" w:line="360" w:lineRule="auto"/>
        <w:ind w:left="2880" w:firstLine="720"/>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7C2F41" w:rsidRPr="00997BE3" w:rsidRDefault="007C2F41" w:rsidP="00CA099A">
      <w:pPr>
        <w:pStyle w:val="ListParagraph"/>
        <w:numPr>
          <w:ilvl w:val="0"/>
          <w:numId w:val="59"/>
        </w:numPr>
        <w:shd w:val="clear" w:color="auto" w:fill="FFFFFF"/>
        <w:spacing w:after="0" w:line="360" w:lineRule="auto"/>
        <w:rPr>
          <w:rFonts w:ascii="Times New Roman" w:hAnsi="Times New Roman" w:cs="Times New Roman"/>
          <w:bCs/>
          <w:sz w:val="26"/>
          <w:szCs w:val="26"/>
        </w:rPr>
      </w:pPr>
      <w:r w:rsidRPr="00997BE3">
        <w:rPr>
          <w:rFonts w:ascii="Times New Roman" w:hAnsi="Times New Roman" w:cs="Times New Roman"/>
          <w:bCs/>
          <w:sz w:val="26"/>
          <w:szCs w:val="26"/>
        </w:rPr>
        <w:t>Vụ giáo dục trung học</w:t>
      </w:r>
      <w:r w:rsidR="008F4945" w:rsidRPr="00997BE3">
        <w:rPr>
          <w:rFonts w:ascii="Times New Roman" w:hAnsi="Times New Roman" w:cs="Times New Roman"/>
          <w:bCs/>
          <w:sz w:val="26"/>
          <w:szCs w:val="26"/>
        </w:rPr>
        <w:t>,</w:t>
      </w:r>
      <w:r w:rsidRPr="00997BE3">
        <w:rPr>
          <w:rFonts w:ascii="Times New Roman" w:hAnsi="Times New Roman" w:cs="Times New Roman"/>
          <w:bCs/>
          <w:i/>
          <w:sz w:val="26"/>
          <w:szCs w:val="26"/>
        </w:rPr>
        <w:t>Phương pháp dạy học tích cực- tài liệu bồi dưỡng thường xuyên cho giáo viên</w:t>
      </w:r>
      <w:r w:rsidR="008F4945" w:rsidRPr="00997BE3">
        <w:rPr>
          <w:rFonts w:ascii="Times New Roman" w:hAnsi="Times New Roman" w:cs="Times New Roman"/>
          <w:bCs/>
          <w:sz w:val="26"/>
          <w:szCs w:val="26"/>
        </w:rPr>
        <w:t xml:space="preserve">, </w:t>
      </w:r>
      <w:r w:rsidRPr="00997BE3">
        <w:rPr>
          <w:rFonts w:ascii="Times New Roman" w:hAnsi="Times New Roman" w:cs="Times New Roman"/>
          <w:bCs/>
          <w:sz w:val="26"/>
          <w:szCs w:val="26"/>
        </w:rPr>
        <w:t>Năm xuất bản 2013.</w:t>
      </w:r>
      <w:r w:rsidRPr="00997BE3">
        <w:rPr>
          <w:rFonts w:ascii="Times New Roman" w:hAnsi="Times New Roman" w:cs="Times New Roman"/>
          <w:bCs/>
          <w:sz w:val="26"/>
          <w:szCs w:val="26"/>
        </w:rPr>
        <w:tab/>
      </w:r>
    </w:p>
    <w:p w:rsidR="008E633F" w:rsidRPr="00997BE3" w:rsidRDefault="007C2F41" w:rsidP="00CA099A">
      <w:pPr>
        <w:pStyle w:val="ListParagraph"/>
        <w:numPr>
          <w:ilvl w:val="0"/>
          <w:numId w:val="59"/>
        </w:numPr>
        <w:shd w:val="clear" w:color="auto" w:fill="FFFFFF"/>
        <w:spacing w:after="0" w:line="360" w:lineRule="auto"/>
        <w:rPr>
          <w:rFonts w:ascii="Times New Roman" w:hAnsi="Times New Roman" w:cs="Times New Roman"/>
          <w:bCs/>
          <w:sz w:val="26"/>
          <w:szCs w:val="26"/>
        </w:rPr>
      </w:pPr>
      <w:r w:rsidRPr="00997BE3">
        <w:rPr>
          <w:rFonts w:ascii="Times New Roman" w:hAnsi="Times New Roman" w:cs="Times New Roman"/>
          <w:bCs/>
          <w:sz w:val="26"/>
          <w:szCs w:val="26"/>
        </w:rPr>
        <w:t>Vụ giáo dục trung học</w:t>
      </w:r>
      <w:r w:rsidR="008F4945" w:rsidRPr="00997BE3">
        <w:rPr>
          <w:rFonts w:ascii="Times New Roman" w:hAnsi="Times New Roman" w:cs="Times New Roman"/>
          <w:bCs/>
          <w:sz w:val="26"/>
          <w:szCs w:val="26"/>
        </w:rPr>
        <w:t>,</w:t>
      </w:r>
      <w:r w:rsidRPr="00997BE3">
        <w:rPr>
          <w:rFonts w:ascii="Times New Roman" w:hAnsi="Times New Roman" w:cs="Times New Roman"/>
          <w:bCs/>
          <w:i/>
          <w:sz w:val="26"/>
          <w:szCs w:val="26"/>
        </w:rPr>
        <w:t>Tài liệu tập huấn dạy học và kiểm tra đánh giá kết quả học tập theo định hướng phát triển năng lực học sinh</w:t>
      </w:r>
      <w:r w:rsidR="008F4945" w:rsidRPr="00997BE3">
        <w:rPr>
          <w:rFonts w:ascii="Times New Roman" w:hAnsi="Times New Roman" w:cs="Times New Roman"/>
          <w:bCs/>
          <w:sz w:val="26"/>
          <w:szCs w:val="26"/>
        </w:rPr>
        <w:t>,</w:t>
      </w:r>
      <w:r w:rsidRPr="00997BE3">
        <w:rPr>
          <w:rFonts w:ascii="Times New Roman" w:hAnsi="Times New Roman" w:cs="Times New Roman"/>
          <w:bCs/>
          <w:sz w:val="26"/>
          <w:szCs w:val="26"/>
        </w:rPr>
        <w:t xml:space="preserve"> Năm xuất bản 2014.</w:t>
      </w:r>
    </w:p>
    <w:p w:rsidR="002A5ED3" w:rsidRPr="00997BE3" w:rsidRDefault="002A5ED3">
      <w:pPr>
        <w:rPr>
          <w:rFonts w:ascii="Times New Roman" w:eastAsiaTheme="majorEastAsia" w:hAnsi="Times New Roman" w:cs="Times New Roman"/>
          <w:bCs/>
          <w:sz w:val="26"/>
          <w:szCs w:val="26"/>
        </w:rPr>
      </w:pPr>
    </w:p>
    <w:sectPr w:rsidR="002A5ED3" w:rsidRPr="00997BE3" w:rsidSect="001466A4">
      <w:footerReference w:type="default" r:id="rId9"/>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799" w:rsidRDefault="00654799" w:rsidP="00757B11">
      <w:pPr>
        <w:spacing w:after="0" w:line="240" w:lineRule="auto"/>
      </w:pPr>
      <w:r>
        <w:separator/>
      </w:r>
    </w:p>
  </w:endnote>
  <w:endnote w:type="continuationSeparator" w:id="0">
    <w:p w:rsidR="00654799" w:rsidRDefault="00654799"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870682"/>
      <w:docPartObj>
        <w:docPartGallery w:val="Page Numbers (Bottom of Page)"/>
        <w:docPartUnique/>
      </w:docPartObj>
    </w:sdtPr>
    <w:sdtEndPr>
      <w:rPr>
        <w:rFonts w:ascii="Times New Roman" w:hAnsi="Times New Roman" w:cs="Times New Roman"/>
        <w:noProof/>
      </w:rPr>
    </w:sdtEndPr>
    <w:sdtContent>
      <w:p w:rsidR="009A2419" w:rsidRPr="001466A4" w:rsidRDefault="009A2419"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0448F7">
          <w:rPr>
            <w:rFonts w:ascii="Times New Roman" w:hAnsi="Times New Roman" w:cs="Times New Roman"/>
            <w:noProof/>
          </w:rPr>
          <w:t>5</w:t>
        </w:r>
        <w:r w:rsidRPr="001466A4">
          <w:rPr>
            <w:rFonts w:ascii="Times New Roman" w:hAnsi="Times New Roman" w:cs="Times New Roman"/>
            <w:noProof/>
          </w:rPr>
          <w:fldChar w:fldCharType="end"/>
        </w:r>
      </w:p>
    </w:sdtContent>
  </w:sdt>
  <w:p w:rsidR="009A2419" w:rsidRDefault="009A24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799" w:rsidRDefault="00654799" w:rsidP="00757B11">
      <w:pPr>
        <w:spacing w:after="0" w:line="240" w:lineRule="auto"/>
      </w:pPr>
      <w:r>
        <w:separator/>
      </w:r>
    </w:p>
  </w:footnote>
  <w:footnote w:type="continuationSeparator" w:id="0">
    <w:p w:rsidR="00654799" w:rsidRDefault="00654799"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B2F6A"/>
    <w:multiLevelType w:val="hybridMultilevel"/>
    <w:tmpl w:val="876A6B24"/>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0DFE7A37"/>
    <w:multiLevelType w:val="hybridMultilevel"/>
    <w:tmpl w:val="5A284AAE"/>
    <w:lvl w:ilvl="0" w:tplc="03FAF180">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FA2165"/>
    <w:multiLevelType w:val="hybridMultilevel"/>
    <w:tmpl w:val="B796AA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343E31"/>
    <w:multiLevelType w:val="hybridMultilevel"/>
    <w:tmpl w:val="D45A000C"/>
    <w:lvl w:ilvl="0" w:tplc="656EA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F544EF"/>
    <w:multiLevelType w:val="hybridMultilevel"/>
    <w:tmpl w:val="73DE9A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8B4287"/>
    <w:multiLevelType w:val="hybridMultilevel"/>
    <w:tmpl w:val="CE5C19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3C5272"/>
    <w:multiLevelType w:val="hybridMultilevel"/>
    <w:tmpl w:val="57561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4D2C29"/>
    <w:multiLevelType w:val="hybridMultilevel"/>
    <w:tmpl w:val="7182E068"/>
    <w:lvl w:ilvl="0" w:tplc="D53CE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9E04CBF"/>
    <w:multiLevelType w:val="hybridMultilevel"/>
    <w:tmpl w:val="8578D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F6732B"/>
    <w:multiLevelType w:val="hybridMultilevel"/>
    <w:tmpl w:val="EEBAEDA4"/>
    <w:lvl w:ilvl="0" w:tplc="24B0C94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1C6F01F1"/>
    <w:multiLevelType w:val="hybridMultilevel"/>
    <w:tmpl w:val="59D8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7C7DB5"/>
    <w:multiLevelType w:val="hybridMultilevel"/>
    <w:tmpl w:val="3EC69156"/>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0980D3F"/>
    <w:multiLevelType w:val="hybridMultilevel"/>
    <w:tmpl w:val="C6BCB938"/>
    <w:lvl w:ilvl="0" w:tplc="2B54A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4657975"/>
    <w:multiLevelType w:val="hybridMultilevel"/>
    <w:tmpl w:val="D13E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4772775"/>
    <w:multiLevelType w:val="hybridMultilevel"/>
    <w:tmpl w:val="96FE3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E102F4"/>
    <w:multiLevelType w:val="hybridMultilevel"/>
    <w:tmpl w:val="D1FA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AFC191A"/>
    <w:multiLevelType w:val="hybridMultilevel"/>
    <w:tmpl w:val="8FD0AC40"/>
    <w:lvl w:ilvl="0" w:tplc="C11CDE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9E7509"/>
    <w:multiLevelType w:val="hybridMultilevel"/>
    <w:tmpl w:val="724E9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3E858BE"/>
    <w:multiLevelType w:val="hybridMultilevel"/>
    <w:tmpl w:val="CAB40C1A"/>
    <w:lvl w:ilvl="0" w:tplc="C1B8444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095E66"/>
    <w:multiLevelType w:val="hybridMultilevel"/>
    <w:tmpl w:val="ACBE6AFC"/>
    <w:lvl w:ilvl="0" w:tplc="A7062A24">
      <w:start w:val="1"/>
      <w:numFmt w:val="decimal"/>
      <w:pStyle w:val="TOC1"/>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1B7049"/>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3D2BDC"/>
    <w:multiLevelType w:val="hybridMultilevel"/>
    <w:tmpl w:val="46A6A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B9422D"/>
    <w:multiLevelType w:val="hybridMultilevel"/>
    <w:tmpl w:val="03648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5B6B7E"/>
    <w:multiLevelType w:val="hybridMultilevel"/>
    <w:tmpl w:val="347E4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0B112D"/>
    <w:multiLevelType w:val="multilevel"/>
    <w:tmpl w:val="CEE8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22935AD"/>
    <w:multiLevelType w:val="hybridMultilevel"/>
    <w:tmpl w:val="D62A879C"/>
    <w:lvl w:ilvl="0" w:tplc="6B88C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2A67A4C"/>
    <w:multiLevelType w:val="hybridMultilevel"/>
    <w:tmpl w:val="FE9AE46C"/>
    <w:lvl w:ilvl="0" w:tplc="F44002D4">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56111A32"/>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9364AE"/>
    <w:multiLevelType w:val="hybridMultilevel"/>
    <w:tmpl w:val="2EDC0AC0"/>
    <w:lvl w:ilvl="0" w:tplc="163A02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8767A35"/>
    <w:multiLevelType w:val="hybridMultilevel"/>
    <w:tmpl w:val="7FB6FA36"/>
    <w:lvl w:ilvl="0" w:tplc="148A48CE">
      <w:numFmt w:val="bullet"/>
      <w:lvlText w:val="-"/>
      <w:lvlJc w:val="left"/>
      <w:pPr>
        <w:tabs>
          <w:tab w:val="num" w:pos="1079"/>
        </w:tabs>
        <w:ind w:left="1079" w:hanging="435"/>
      </w:pPr>
      <w:rPr>
        <w:rFonts w:ascii="Times New Roman" w:eastAsia="Times New Roman" w:hAnsi="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C1F4BA0"/>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6EE1653"/>
    <w:multiLevelType w:val="multilevel"/>
    <w:tmpl w:val="24D0C7C0"/>
    <w:lvl w:ilvl="0">
      <w:start w:val="1"/>
      <w:numFmt w:val="decimal"/>
      <w:lvlText w:val="%1."/>
      <w:lvlJc w:val="left"/>
      <w:pPr>
        <w:ind w:left="720" w:hanging="360"/>
      </w:pPr>
      <w:rPr>
        <w:b/>
        <w:i w:val="0"/>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08743FC"/>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09D79CE"/>
    <w:multiLevelType w:val="hybridMultilevel"/>
    <w:tmpl w:val="BDCE31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2480235"/>
    <w:multiLevelType w:val="multilevel"/>
    <w:tmpl w:val="E32EE272"/>
    <w:lvl w:ilvl="0">
      <w:start w:val="1"/>
      <w:numFmt w:val="decimal"/>
      <w:lvlText w:val="%1."/>
      <w:lvlJc w:val="left"/>
      <w:pPr>
        <w:tabs>
          <w:tab w:val="num" w:pos="720"/>
        </w:tabs>
        <w:ind w:left="720" w:hanging="360"/>
      </w:pPr>
      <w:rPr>
        <w:b/>
        <w:i/>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7A51BD"/>
    <w:multiLevelType w:val="hybridMultilevel"/>
    <w:tmpl w:val="FF6A10AE"/>
    <w:lvl w:ilvl="0" w:tplc="0D9C5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AF38EB"/>
    <w:multiLevelType w:val="hybridMultilevel"/>
    <w:tmpl w:val="A966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613C98"/>
    <w:multiLevelType w:val="hybridMultilevel"/>
    <w:tmpl w:val="9CC47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6"/>
  </w:num>
  <w:num w:numId="2">
    <w:abstractNumId w:val="34"/>
  </w:num>
  <w:num w:numId="3">
    <w:abstractNumId w:val="52"/>
  </w:num>
  <w:num w:numId="4">
    <w:abstractNumId w:val="72"/>
  </w:num>
  <w:num w:numId="5">
    <w:abstractNumId w:val="61"/>
  </w:num>
  <w:num w:numId="6">
    <w:abstractNumId w:val="3"/>
  </w:num>
  <w:num w:numId="7">
    <w:abstractNumId w:val="35"/>
  </w:num>
  <w:num w:numId="8">
    <w:abstractNumId w:val="16"/>
  </w:num>
  <w:num w:numId="9">
    <w:abstractNumId w:val="47"/>
  </w:num>
  <w:num w:numId="10">
    <w:abstractNumId w:val="25"/>
  </w:num>
  <w:num w:numId="11">
    <w:abstractNumId w:val="22"/>
  </w:num>
  <w:num w:numId="12">
    <w:abstractNumId w:val="29"/>
  </w:num>
  <w:num w:numId="13">
    <w:abstractNumId w:val="79"/>
  </w:num>
  <w:num w:numId="14">
    <w:abstractNumId w:val="55"/>
  </w:num>
  <w:num w:numId="15">
    <w:abstractNumId w:val="32"/>
  </w:num>
  <w:num w:numId="16">
    <w:abstractNumId w:val="44"/>
  </w:num>
  <w:num w:numId="17">
    <w:abstractNumId w:val="11"/>
  </w:num>
  <w:num w:numId="18">
    <w:abstractNumId w:val="77"/>
  </w:num>
  <w:num w:numId="19">
    <w:abstractNumId w:val="45"/>
  </w:num>
  <w:num w:numId="20">
    <w:abstractNumId w:val="38"/>
  </w:num>
  <w:num w:numId="21">
    <w:abstractNumId w:val="7"/>
  </w:num>
  <w:num w:numId="22">
    <w:abstractNumId w:val="74"/>
  </w:num>
  <w:num w:numId="23">
    <w:abstractNumId w:val="13"/>
  </w:num>
  <w:num w:numId="24">
    <w:abstractNumId w:val="31"/>
  </w:num>
  <w:num w:numId="25">
    <w:abstractNumId w:val="30"/>
  </w:num>
  <w:num w:numId="26">
    <w:abstractNumId w:val="46"/>
  </w:num>
  <w:num w:numId="27">
    <w:abstractNumId w:val="37"/>
  </w:num>
  <w:num w:numId="28">
    <w:abstractNumId w:val="40"/>
  </w:num>
  <w:num w:numId="29">
    <w:abstractNumId w:val="69"/>
    <w:lvlOverride w:ilvl="0">
      <w:startOverride w:val="2"/>
    </w:lvlOverride>
  </w:num>
  <w:num w:numId="30">
    <w:abstractNumId w:val="50"/>
  </w:num>
  <w:num w:numId="31">
    <w:abstractNumId w:val="60"/>
  </w:num>
  <w:num w:numId="32">
    <w:abstractNumId w:val="2"/>
  </w:num>
  <w:num w:numId="33">
    <w:abstractNumId w:val="21"/>
  </w:num>
  <w:num w:numId="34">
    <w:abstractNumId w:val="33"/>
  </w:num>
  <w:num w:numId="35">
    <w:abstractNumId w:val="63"/>
  </w:num>
  <w:num w:numId="36">
    <w:abstractNumId w:val="1"/>
  </w:num>
  <w:num w:numId="37">
    <w:abstractNumId w:val="23"/>
  </w:num>
  <w:num w:numId="38">
    <w:abstractNumId w:val="6"/>
  </w:num>
  <w:num w:numId="39">
    <w:abstractNumId w:val="0"/>
  </w:num>
  <w:num w:numId="40">
    <w:abstractNumId w:val="58"/>
  </w:num>
  <w:num w:numId="41">
    <w:abstractNumId w:val="39"/>
  </w:num>
  <w:num w:numId="42">
    <w:abstractNumId w:val="71"/>
  </w:num>
  <w:num w:numId="43">
    <w:abstractNumId w:val="51"/>
  </w:num>
  <w:num w:numId="44">
    <w:abstractNumId w:val="49"/>
  </w:num>
  <w:num w:numId="45">
    <w:abstractNumId w:val="12"/>
  </w:num>
  <w:num w:numId="46">
    <w:abstractNumId w:val="20"/>
  </w:num>
  <w:num w:numId="47">
    <w:abstractNumId w:val="19"/>
  </w:num>
  <w:num w:numId="48">
    <w:abstractNumId w:val="59"/>
  </w:num>
  <w:num w:numId="49">
    <w:abstractNumId w:val="4"/>
  </w:num>
  <w:num w:numId="50">
    <w:abstractNumId w:val="18"/>
  </w:num>
  <w:num w:numId="51">
    <w:abstractNumId w:val="78"/>
  </w:num>
  <w:num w:numId="52">
    <w:abstractNumId w:val="53"/>
  </w:num>
  <w:num w:numId="53">
    <w:abstractNumId w:val="80"/>
  </w:num>
  <w:num w:numId="54">
    <w:abstractNumId w:val="66"/>
  </w:num>
  <w:num w:numId="55">
    <w:abstractNumId w:val="43"/>
  </w:num>
  <w:num w:numId="56">
    <w:abstractNumId w:val="27"/>
  </w:num>
  <w:num w:numId="57">
    <w:abstractNumId w:val="17"/>
  </w:num>
  <w:num w:numId="58">
    <w:abstractNumId w:val="73"/>
  </w:num>
  <w:num w:numId="59">
    <w:abstractNumId w:val="67"/>
  </w:num>
  <w:num w:numId="60">
    <w:abstractNumId w:val="48"/>
  </w:num>
  <w:num w:numId="61">
    <w:abstractNumId w:val="41"/>
  </w:num>
  <w:num w:numId="62">
    <w:abstractNumId w:val="36"/>
  </w:num>
  <w:num w:numId="63">
    <w:abstractNumId w:val="75"/>
  </w:num>
  <w:num w:numId="64">
    <w:abstractNumId w:val="24"/>
  </w:num>
  <w:num w:numId="65">
    <w:abstractNumId w:val="57"/>
  </w:num>
  <w:num w:numId="66">
    <w:abstractNumId w:val="70"/>
  </w:num>
  <w:num w:numId="67">
    <w:abstractNumId w:val="15"/>
  </w:num>
  <w:num w:numId="68">
    <w:abstractNumId w:val="26"/>
  </w:num>
  <w:num w:numId="69">
    <w:abstractNumId w:val="65"/>
  </w:num>
  <w:num w:numId="70">
    <w:abstractNumId w:val="42"/>
  </w:num>
  <w:num w:numId="71">
    <w:abstractNumId w:val="28"/>
  </w:num>
  <w:num w:numId="72">
    <w:abstractNumId w:val="64"/>
  </w:num>
  <w:num w:numId="73">
    <w:abstractNumId w:val="9"/>
  </w:num>
  <w:num w:numId="74">
    <w:abstractNumId w:val="14"/>
  </w:num>
  <w:num w:numId="75">
    <w:abstractNumId w:val="54"/>
  </w:num>
  <w:num w:numId="76">
    <w:abstractNumId w:val="5"/>
  </w:num>
  <w:num w:numId="77">
    <w:abstractNumId w:val="56"/>
  </w:num>
  <w:num w:numId="78">
    <w:abstractNumId w:val="10"/>
  </w:num>
  <w:num w:numId="79">
    <w:abstractNumId w:val="68"/>
  </w:num>
  <w:num w:numId="80">
    <w:abstractNumId w:val="8"/>
  </w:num>
  <w:num w:numId="81">
    <w:abstractNumId w:val="6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13434"/>
    <w:rsid w:val="000175D9"/>
    <w:rsid w:val="000211EC"/>
    <w:rsid w:val="000223B2"/>
    <w:rsid w:val="00023D95"/>
    <w:rsid w:val="0003536F"/>
    <w:rsid w:val="000448F7"/>
    <w:rsid w:val="00047558"/>
    <w:rsid w:val="00050AA9"/>
    <w:rsid w:val="000574D5"/>
    <w:rsid w:val="0006015A"/>
    <w:rsid w:val="000629EC"/>
    <w:rsid w:val="000715A5"/>
    <w:rsid w:val="0007261D"/>
    <w:rsid w:val="00073860"/>
    <w:rsid w:val="000801DC"/>
    <w:rsid w:val="0008231D"/>
    <w:rsid w:val="0008799A"/>
    <w:rsid w:val="00095154"/>
    <w:rsid w:val="000A26FA"/>
    <w:rsid w:val="000B582D"/>
    <w:rsid w:val="000B657D"/>
    <w:rsid w:val="000C44FC"/>
    <w:rsid w:val="000E3DA1"/>
    <w:rsid w:val="000F73FA"/>
    <w:rsid w:val="0010048F"/>
    <w:rsid w:val="00112733"/>
    <w:rsid w:val="001145BA"/>
    <w:rsid w:val="00120196"/>
    <w:rsid w:val="00121BE3"/>
    <w:rsid w:val="001229F8"/>
    <w:rsid w:val="00123B5E"/>
    <w:rsid w:val="0012457D"/>
    <w:rsid w:val="001258C5"/>
    <w:rsid w:val="00130059"/>
    <w:rsid w:val="00131216"/>
    <w:rsid w:val="00134B3B"/>
    <w:rsid w:val="00135FEB"/>
    <w:rsid w:val="00140130"/>
    <w:rsid w:val="00144D54"/>
    <w:rsid w:val="00145608"/>
    <w:rsid w:val="00145739"/>
    <w:rsid w:val="001466A4"/>
    <w:rsid w:val="00151232"/>
    <w:rsid w:val="001630E9"/>
    <w:rsid w:val="001643D6"/>
    <w:rsid w:val="00166509"/>
    <w:rsid w:val="001756D5"/>
    <w:rsid w:val="00176D30"/>
    <w:rsid w:val="001775D7"/>
    <w:rsid w:val="001806B8"/>
    <w:rsid w:val="00182486"/>
    <w:rsid w:val="00182F43"/>
    <w:rsid w:val="001859B0"/>
    <w:rsid w:val="001A0182"/>
    <w:rsid w:val="001A065A"/>
    <w:rsid w:val="001A1F9C"/>
    <w:rsid w:val="001A3E26"/>
    <w:rsid w:val="001A635B"/>
    <w:rsid w:val="001B3A45"/>
    <w:rsid w:val="001C07F4"/>
    <w:rsid w:val="001C08D4"/>
    <w:rsid w:val="001C323D"/>
    <w:rsid w:val="001D1DA4"/>
    <w:rsid w:val="001D4A40"/>
    <w:rsid w:val="00202DEB"/>
    <w:rsid w:val="00206604"/>
    <w:rsid w:val="00211673"/>
    <w:rsid w:val="00211A21"/>
    <w:rsid w:val="0022130A"/>
    <w:rsid w:val="002247FA"/>
    <w:rsid w:val="00225942"/>
    <w:rsid w:val="002336D6"/>
    <w:rsid w:val="002345F3"/>
    <w:rsid w:val="00242B7C"/>
    <w:rsid w:val="00246B5D"/>
    <w:rsid w:val="002516E0"/>
    <w:rsid w:val="00251B51"/>
    <w:rsid w:val="002565A9"/>
    <w:rsid w:val="002651E5"/>
    <w:rsid w:val="002745AB"/>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E6AD3"/>
    <w:rsid w:val="003F7060"/>
    <w:rsid w:val="00405711"/>
    <w:rsid w:val="00411876"/>
    <w:rsid w:val="00435AF4"/>
    <w:rsid w:val="00444565"/>
    <w:rsid w:val="00471CB2"/>
    <w:rsid w:val="00472944"/>
    <w:rsid w:val="00475A28"/>
    <w:rsid w:val="00483AB1"/>
    <w:rsid w:val="0048460A"/>
    <w:rsid w:val="004924C1"/>
    <w:rsid w:val="0049349F"/>
    <w:rsid w:val="004A662C"/>
    <w:rsid w:val="004A7189"/>
    <w:rsid w:val="004B6690"/>
    <w:rsid w:val="004C0B4F"/>
    <w:rsid w:val="004C3413"/>
    <w:rsid w:val="004C7C80"/>
    <w:rsid w:val="004E5C04"/>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28A4"/>
    <w:rsid w:val="00654799"/>
    <w:rsid w:val="006637E4"/>
    <w:rsid w:val="006647DD"/>
    <w:rsid w:val="0066740E"/>
    <w:rsid w:val="00670B0E"/>
    <w:rsid w:val="006776C9"/>
    <w:rsid w:val="006834F3"/>
    <w:rsid w:val="006839AD"/>
    <w:rsid w:val="00692EA2"/>
    <w:rsid w:val="00694DDB"/>
    <w:rsid w:val="006A1332"/>
    <w:rsid w:val="006A2469"/>
    <w:rsid w:val="006A79DC"/>
    <w:rsid w:val="006B0DC9"/>
    <w:rsid w:val="006B3A8E"/>
    <w:rsid w:val="006B4765"/>
    <w:rsid w:val="006B5F7C"/>
    <w:rsid w:val="006C36A4"/>
    <w:rsid w:val="006C4298"/>
    <w:rsid w:val="006C7978"/>
    <w:rsid w:val="006D412D"/>
    <w:rsid w:val="006D4692"/>
    <w:rsid w:val="00700381"/>
    <w:rsid w:val="007005DC"/>
    <w:rsid w:val="00714C3A"/>
    <w:rsid w:val="0071551C"/>
    <w:rsid w:val="00722E3F"/>
    <w:rsid w:val="00723D5D"/>
    <w:rsid w:val="0073214B"/>
    <w:rsid w:val="00736CA9"/>
    <w:rsid w:val="007501B0"/>
    <w:rsid w:val="00757688"/>
    <w:rsid w:val="00757B11"/>
    <w:rsid w:val="00763222"/>
    <w:rsid w:val="007711AC"/>
    <w:rsid w:val="00774687"/>
    <w:rsid w:val="00783658"/>
    <w:rsid w:val="00786957"/>
    <w:rsid w:val="007915F5"/>
    <w:rsid w:val="007A5E46"/>
    <w:rsid w:val="007A62AC"/>
    <w:rsid w:val="007B1AC1"/>
    <w:rsid w:val="007C1347"/>
    <w:rsid w:val="007C2391"/>
    <w:rsid w:val="007C2F4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20EF"/>
    <w:rsid w:val="00876C09"/>
    <w:rsid w:val="008820D5"/>
    <w:rsid w:val="0089167E"/>
    <w:rsid w:val="008932B5"/>
    <w:rsid w:val="008957DE"/>
    <w:rsid w:val="008A078F"/>
    <w:rsid w:val="008A3101"/>
    <w:rsid w:val="008A53E5"/>
    <w:rsid w:val="008B1702"/>
    <w:rsid w:val="008B6357"/>
    <w:rsid w:val="008B774C"/>
    <w:rsid w:val="008C061A"/>
    <w:rsid w:val="008C153E"/>
    <w:rsid w:val="008C4617"/>
    <w:rsid w:val="008D0D48"/>
    <w:rsid w:val="008E633F"/>
    <w:rsid w:val="008E6AEF"/>
    <w:rsid w:val="008E7045"/>
    <w:rsid w:val="008F4945"/>
    <w:rsid w:val="00900E5C"/>
    <w:rsid w:val="00901169"/>
    <w:rsid w:val="00931CEA"/>
    <w:rsid w:val="00933523"/>
    <w:rsid w:val="00965883"/>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338D"/>
    <w:rsid w:val="00A656D4"/>
    <w:rsid w:val="00A65EEE"/>
    <w:rsid w:val="00A814E9"/>
    <w:rsid w:val="00A9222F"/>
    <w:rsid w:val="00A94D0E"/>
    <w:rsid w:val="00A9707B"/>
    <w:rsid w:val="00AA16F1"/>
    <w:rsid w:val="00AA28E4"/>
    <w:rsid w:val="00AA2FCA"/>
    <w:rsid w:val="00AB67F3"/>
    <w:rsid w:val="00AC3A81"/>
    <w:rsid w:val="00AC6F3B"/>
    <w:rsid w:val="00AC7B46"/>
    <w:rsid w:val="00AD7E36"/>
    <w:rsid w:val="00AD7F7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71B3"/>
    <w:rsid w:val="00CC3139"/>
    <w:rsid w:val="00CC47FA"/>
    <w:rsid w:val="00CC5D5B"/>
    <w:rsid w:val="00CC6965"/>
    <w:rsid w:val="00CC768D"/>
    <w:rsid w:val="00CD7ECA"/>
    <w:rsid w:val="00CE2F16"/>
    <w:rsid w:val="00CF0899"/>
    <w:rsid w:val="00CF3E0C"/>
    <w:rsid w:val="00D01F42"/>
    <w:rsid w:val="00D06ED0"/>
    <w:rsid w:val="00D11451"/>
    <w:rsid w:val="00D1573F"/>
    <w:rsid w:val="00D42006"/>
    <w:rsid w:val="00D47586"/>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65128"/>
    <w:rsid w:val="00E7002B"/>
    <w:rsid w:val="00E71A52"/>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273E"/>
    <w:rsid w:val="00EE3E30"/>
    <w:rsid w:val="00F04CAB"/>
    <w:rsid w:val="00F06539"/>
    <w:rsid w:val="00F1067D"/>
    <w:rsid w:val="00F21C84"/>
    <w:rsid w:val="00F23570"/>
    <w:rsid w:val="00F24CBC"/>
    <w:rsid w:val="00F3400F"/>
    <w:rsid w:val="00F41329"/>
    <w:rsid w:val="00F45283"/>
    <w:rsid w:val="00F45C9F"/>
    <w:rsid w:val="00F472C6"/>
    <w:rsid w:val="00F516ED"/>
    <w:rsid w:val="00F57AD0"/>
    <w:rsid w:val="00F710EC"/>
    <w:rsid w:val="00F74DC7"/>
    <w:rsid w:val="00F8080B"/>
    <w:rsid w:val="00F864BE"/>
    <w:rsid w:val="00FA0010"/>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1756D5"/>
    <w:pPr>
      <w:numPr>
        <w:numId w:val="55"/>
      </w:numPr>
      <w:tabs>
        <w:tab w:val="right" w:leader="dot" w:pos="9344"/>
      </w:tabs>
      <w:spacing w:before="120" w:after="120" w:line="360" w:lineRule="auto"/>
      <w:ind w:left="540"/>
      <w:jc w:val="both"/>
    </w:pPr>
    <w:rPr>
      <w:rFonts w:ascii="Times New Roman" w:hAnsi="Times New Roman" w:cstheme="minorHAnsi"/>
      <w:bCs/>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1756D5"/>
    <w:pPr>
      <w:numPr>
        <w:numId w:val="55"/>
      </w:numPr>
      <w:tabs>
        <w:tab w:val="right" w:leader="dot" w:pos="9344"/>
      </w:tabs>
      <w:spacing w:before="120" w:after="120" w:line="360" w:lineRule="auto"/>
      <w:ind w:left="540"/>
      <w:jc w:val="both"/>
    </w:pPr>
    <w:rPr>
      <w:rFonts w:ascii="Times New Roman" w:hAnsi="Times New Roman" w:cstheme="minorHAnsi"/>
      <w:bCs/>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1D3420"/>
    <w:rsid w:val="0021486E"/>
    <w:rsid w:val="00215C74"/>
    <w:rsid w:val="0036644D"/>
    <w:rsid w:val="003F70DC"/>
    <w:rsid w:val="004C26DF"/>
    <w:rsid w:val="004D7BE7"/>
    <w:rsid w:val="00550708"/>
    <w:rsid w:val="005F02A4"/>
    <w:rsid w:val="005F088F"/>
    <w:rsid w:val="00615A6B"/>
    <w:rsid w:val="00635E0C"/>
    <w:rsid w:val="00655388"/>
    <w:rsid w:val="006E0142"/>
    <w:rsid w:val="008B251E"/>
    <w:rsid w:val="008D4F26"/>
    <w:rsid w:val="0092456E"/>
    <w:rsid w:val="00927EFC"/>
    <w:rsid w:val="00A85976"/>
    <w:rsid w:val="00AB4FC2"/>
    <w:rsid w:val="00BA1CFF"/>
    <w:rsid w:val="00BB6C8C"/>
    <w:rsid w:val="00C501BB"/>
    <w:rsid w:val="00CD5B16"/>
    <w:rsid w:val="00E54C06"/>
    <w:rsid w:val="00F03EF3"/>
    <w:rsid w:val="00F526D7"/>
    <w:rsid w:val="00FC1A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EF78B-84B0-44BC-A599-645C64AA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9025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2015-05-12T03:46:00Z</dcterms:created>
  <dcterms:modified xsi:type="dcterms:W3CDTF">2015-05-12T03:48:00Z</dcterms:modified>
</cp:coreProperties>
</file>